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六西格玛定价法</w:t>
      </w:r>
    </w:p>
    <w:p>
      <w:r>
        <w:rPr>
          <w:rFonts w:ascii="宋体" w:hAnsi="宋体" w:eastAsia="宋体"/>
          <w:sz w:val="24"/>
        </w:rPr>
        <w:t>（美）曼莫汉S.索迪，纳夫普迪S.索迪著；马林梅译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六西格玛定价法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（美）曼莫汉S.索迪，纳夫普迪S.索迪著；马林梅译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本书出售、求购地址：https://www.jiaokey.com/book/detail/13015651.html</w:t>
      </w:r>
    </w:p>
    <w:p>
      <w:r>
        <w:t>更多相关图书推荐：https://www.jiaokey.com</w:t>
      </w:r>
    </w:p>
    <w:p>
      <w:r>
        <w:t>（美）曼莫汉S.索迪，纳夫普迪S.索迪著；马林梅译 其他作品：https://www.jiaokey.com/tag/（美）曼莫汉S.索迪，纳夫普迪S.索迪著；马林梅译.html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关键词搜索：https://www.jiaokey.com/tag/六西格玛定价法.html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