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为什么你炒股赚不到钱  行为金融的投资启示</w:t>
      </w:r>
    </w:p>
    <w:p>
      <w:r>
        <w:rPr>
          <w:rFonts w:ascii="宋体" w:hAnsi="宋体" w:eastAsia="宋体"/>
          <w:sz w:val="24"/>
        </w:rPr>
        <w:t>（美）斯塔特曼著；孙皓，徐梦蔚，朱若菡译；郑磊审校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为什么你炒股赚不到钱  行为金融的投资启示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（美）斯塔特曼著；孙皓，徐梦蔚，朱若菡译；郑磊审校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本书出售、求购地址：https://www.jiaokey.com/book/detail/13015300.html</w:t>
      </w:r>
    </w:p>
    <w:p>
      <w:r>
        <w:t>更多相关图书推荐：https://www.jiaokey.com</w:t>
      </w:r>
    </w:p>
    <w:p>
      <w:r>
        <w:t>（美）斯塔特曼著；孙皓，徐梦蔚，朱若菡译；郑磊审校 其他作品：https://www.jiaokey.com/tag/（美）斯塔特曼著；孙皓，徐梦蔚，朱若菡译；郑磊审校.html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关键词搜索：https://www.jiaokey.com/tag/为什么你炒股赚不到钱  行为金融的投资启示.html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