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现代中医内科临床疗效评价与进展</w:t>
      </w:r>
    </w:p>
    <w:p>
      <w:r>
        <w:rPr>
          <w:rFonts w:ascii="宋体" w:hAnsi="宋体" w:eastAsia="宋体"/>
          <w:sz w:val="24"/>
        </w:rPr>
        <w:t>杨仓良，李化义，薛万贵等编著；吕钟笑，武艳英，叶丽霞副主编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5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现代中医内科临床疗效评价与进展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杨仓良，李化义，薛万贵等编著；吕钟笑，武艳英，叶丽霞副主编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本书出售、求购地址：https://www.jiaokey.com/book/detail/13015151.html</w:t>
      </w:r>
    </w:p>
    <w:p>
      <w:r>
        <w:t>更多相关图书推荐：https://www.jiaokey.com</w:t>
      </w:r>
    </w:p>
    <w:p>
      <w:r>
        <w:t>杨仓良，李化义，薛万贵等编著；吕钟笑，武艳英，叶丽霞副主编 其他作品：https://www.jiaokey.com/tag/杨仓良，李化义，薛万贵等编著；吕钟笑，武艳英，叶丽霞副主编.html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关键词搜索：https://www.jiaokey.com/tag/现代中医内科临床疗效评价与进展.html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