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谁绑架了上市公司  创造股东长期价值</w:t>
      </w:r>
    </w:p>
    <w:p>
      <w:r>
        <w:rPr>
          <w:rFonts w:ascii="宋体" w:hAnsi="宋体" w:eastAsia="宋体"/>
          <w:sz w:val="24"/>
        </w:rPr>
        <w:t>（美）拉帕波特著；汪建雄，何雪飞等译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谁绑架了上市公司  创造股东长期价值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（美）拉帕波特著；汪建雄，何雪飞等译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本书出售、求购地址：https://www.jiaokey.com/book/detail/13015037.html</w:t>
      </w:r>
    </w:p>
    <w:p>
      <w:r>
        <w:t>更多相关图书推荐：https://www.jiaokey.com</w:t>
      </w:r>
    </w:p>
    <w:p>
      <w:r>
        <w:t>（美）拉帕波特著；汪建雄，何雪飞等译 其他作品：https://www.jiaokey.com/tag/（美）拉帕波特著；汪建雄，何雪飞等译.html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关键词搜索：https://www.jiaokey.com/tag/谁绑架了上市公司  创造股东长期价值.html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