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书名：市场份额规则理论研究  以普通法侵权解释理论为基础</w:t>
      </w:r>
    </w:p>
    <w:p>
      <w:r>
        <w:t>作者:孙大伟著</w:t>
      </w:r>
    </w:p>
    <w:p>
      <w:r>
        <w:t>出版社:上海：上海人民出版社</w:t>
      </w:r>
    </w:p>
    <w:p>
      <w:r>
        <w:t>出版日期：2012.06</w:t>
      </w:r>
    </w:p>
    <w:p>
      <w:r>
        <w:t>总页数：152</w:t>
      </w:r>
    </w:p>
    <w:p>
      <w:r>
        <w:t>更多请访问教客网:www.jiaokey.com</w:t>
      </w:r>
    </w:p>
    <w:p>
      <w:r>
        <w:t>市场份额规则理论研究  以普通法侵权解释理论为基础评论地址：https://www.jiaokey.com/book/detail/13011244.html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