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3.1从入门到精通</w:t>
      </w:r>
    </w:p>
    <w:p>
      <w:r>
        <w:rPr>
          <w:rFonts w:ascii="宋体" w:hAnsi="宋体" w:eastAsia="宋体"/>
          <w:sz w:val="24"/>
        </w:rPr>
        <w:t>宋智军，米伟哲，武桂香等编著；邱仲潘审校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3.1从入门到精通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宋智军，米伟哲，武桂香等编著；邱仲潘审校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本书出售、求购地址：https://www.jiaokey.com/book/detail/13010725.html</w:t>
      </w:r>
    </w:p>
    <w:p>
      <w:r>
        <w:t>更多相关图书推荐：https://www.jiaokey.com</w:t>
      </w:r>
    </w:p>
    <w:p>
      <w:r>
        <w:t>宋智军，米伟哲，武桂香等编著；邱仲潘审校 其他作品：https://www.jiaokey.com/tag/宋智军，米伟哲，武桂香等编著；邱仲潘审校.html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关键词搜索：https://www.jiaokey.com/tag/EJB 3.1从入门到精通.html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