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反应论铸铁学</w:t>
      </w:r>
    </w:p>
    <w:p>
      <w:r>
        <w:rPr>
          <w:rFonts w:ascii="宋体" w:hAnsi="宋体" w:eastAsia="宋体"/>
          <w:sz w:val="24"/>
        </w:rPr>
        <w:t>（日）山本悟，（日）川野豊等著；庞建路，杨丽萍译；王云昭审校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反应论铸铁学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（日）山本悟，（日）川野豊等著；庞建路，杨丽萍译；王云昭审校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本书出售、求购地址：https://www.jiaokey.com/book/detail/13009628.html</w:t>
      </w:r>
    </w:p>
    <w:p>
      <w:r>
        <w:t>更多相关图书推荐：https://www.jiaokey.com</w:t>
      </w:r>
    </w:p>
    <w:p>
      <w:r>
        <w:t>（日）山本悟，（日）川野豊等著；庞建路，杨丽萍译；王云昭审校 其他作品：https://www.jiaokey.com/tag/（日）山本悟，（日）川野豊等著；庞建路，杨丽萍译；王云昭审校.html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关键词搜索：https://www.jiaokey.com/tag/反应论铸铁学.html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