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</w:t>
      </w:r>
    </w:p>
    <w:p>
      <w:r>
        <w:rPr>
          <w:rFonts w:ascii="宋体" w:hAnsi="宋体" w:eastAsia="宋体"/>
          <w:sz w:val="24"/>
        </w:rPr>
        <w:t>威廉·詹姆斯（WilliamJames）著；陈小珍编译；杨玉成丛书主编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威廉·詹姆斯（WilliamJames）著；陈小珍编译；杨玉成丛书主编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本书出售、求购地址：https://www.jiaokey.com/book/detail/13009169.html</w:t>
      </w:r>
    </w:p>
    <w:p>
      <w:r>
        <w:t>更多相关图书推荐：https://www.jiaokey.com</w:t>
      </w:r>
    </w:p>
    <w:p>
      <w:r>
        <w:t>威廉·詹姆斯（WilliamJames）著；陈小珍编译；杨玉成丛书主编 其他作品：https://www.jiaokey.com/tag/威廉·詹姆斯（WilliamJames）著；陈小珍编译；杨玉成丛书主编.html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