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情景剧式英语会话王  日常生活篇</w:t>
      </w:r>
    </w:p>
    <w:p>
      <w:r>
        <w:rPr>
          <w:rFonts w:ascii="宋体" w:hAnsi="宋体" w:eastAsia="宋体"/>
          <w:sz w:val="24"/>
        </w:rPr>
        <w:t>昂秀外语教学研究组主编；（英）ALEXANDER JEWKES，（美）DANIEL BARKER，（加）CINDY GU，李长栓，耿小辉编著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情景剧式英语会话王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昂秀外语教学研究组主编；（英）ALEXANDER JEWKES，（美）DANIEL BARKER，（加）CINDY GU，李长栓，耿小辉编著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本书出售、求购地址：https://www.jiaokey.com/book/detail/13009113.html</w:t>
      </w:r>
    </w:p>
    <w:p>
      <w:r>
        <w:t>更多相关图书推荐：https://www.jiaokey.com</w:t>
      </w:r>
    </w:p>
    <w:p>
      <w:r>
        <w:t>昂秀外语教学研究组主编；（英）ALEXANDER JEWKES，（美）DANIEL BARKER，（加）CINDY GU，李长栓，耿小辉编著 其他作品：https://www.jiaokey.com/tag/昂秀外语教学研究组主编；（英）ALEXANDER JEWKES，（美）DANIEL BARKER，（加）CINDY GU，李长栓，耿小辉编著.html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关键词搜索：https://www.jiaokey.com/tag/情景剧式英语会话王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