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民权译丛  妇女与国际人权法  第3卷  走向赋权</w:t>
      </w:r>
    </w:p>
    <w:p>
      <w:r>
        <w:rPr>
          <w:rFonts w:ascii="宋体" w:hAnsi="宋体" w:eastAsia="宋体"/>
          <w:sz w:val="24"/>
        </w:rPr>
        <w:t>（美）阿斯金，（美）科尼格编；黄列，朱晓青，毕小青译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民权译丛  妇女与国际人权法  第3卷  走向赋权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（美）阿斯金，（美）科尼格编；黄列，朱晓青，毕小青译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本书出售、求购地址：https://www.jiaokey.com/book/detail/13009004.html</w:t>
      </w:r>
    </w:p>
    <w:p>
      <w:r>
        <w:t>更多相关图书推荐：https://www.jiaokey.com</w:t>
      </w:r>
    </w:p>
    <w:p>
      <w:r>
        <w:t>（美）阿斯金，（美）科尼格编；黄列，朱晓青，毕小青译 其他作品：https://www.jiaokey.com/tag/（美）阿斯金，（美）科尼格编；黄列，朱晓青，毕小青译.html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关键词搜索：https://www.jiaokey.com/tag/民权译丛  妇女与国际人权法  第3卷  走向赋权.html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