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2012  第1册</w:t>
      </w:r>
    </w:p>
    <w:p>
      <w:r>
        <w:rPr>
          <w:rFonts w:ascii="宋体" w:hAnsi="宋体" w:eastAsia="宋体"/>
          <w:sz w:val="24"/>
        </w:rPr>
        <w:t>王家洋主编；韦安礼，郭勇，杨朝东，王浦榕副主编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2012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王家洋主编；韦安礼，郭勇，杨朝东，王浦榕副主编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本书出售、求购地址：https://www.jiaokey.com/book/detail/13008298.html</w:t>
      </w:r>
    </w:p>
    <w:p>
      <w:r>
        <w:t>更多相关图书推荐：https://www.jiaokey.com</w:t>
      </w:r>
    </w:p>
    <w:p>
      <w:r>
        <w:t>王家洋主编；韦安礼，郭勇，杨朝东，王浦榕副主编 其他作品：https://www.jiaokey.com/tag/王家洋主编；韦安礼，郭勇，杨朝东，王浦榕副主编.html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关键词搜索：https://www.jiaokey.com/tag/当代教育  2012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