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上海市增补基本药物用药手册</w:t>
      </w:r>
    </w:p>
    <w:p>
      <w:r>
        <w:rPr>
          <w:rFonts w:ascii="宋体" w:hAnsi="宋体" w:eastAsia="宋体"/>
          <w:sz w:val="24"/>
        </w:rPr>
        <w:t>上海市执业药师协会组织编写；张瑶华主编；陈德兴，阮正帼，章蕴毅等副主编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上海市增补基本药物用药手册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上海市执业药师协会组织编写；张瑶华主编；陈德兴，阮正帼，章蕴毅等副主编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本书出售、求购地址：https://www.jiaokey.com/book/detail/13008172.html</w:t>
      </w:r>
    </w:p>
    <w:p>
      <w:r>
        <w:t>更多相关图书推荐：https://www.jiaokey.com</w:t>
      </w:r>
    </w:p>
    <w:p>
      <w:r>
        <w:t>上海市执业药师协会组织编写；张瑶华主编；陈德兴，阮正帼，章蕴毅等副主编 其他作品：https://www.jiaokey.com/tag/上海市执业药师协会组织编写；张瑶华主编；陈德兴，阮正帼，章蕴毅等副主编.html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关键词搜索：https://www.jiaokey.com/tag/上海市增补基本药物用药手册.html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