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我国血吸虫病预防控制规范化管理研究</w:t>
      </w:r>
    </w:p>
    <w:p>
      <w:r>
        <w:rPr>
          <w:rFonts w:ascii="宋体" w:hAnsi="宋体" w:eastAsia="宋体"/>
          <w:sz w:val="24"/>
        </w:rPr>
        <w:t>王颖著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我国血吸虫病预防控制规范化管理研究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本书出售、求购地址：https://www.jiaokey.com/book/detail/13008052.html</w:t>
      </w:r>
    </w:p>
    <w:p>
      <w:r>
        <w:t>更多相关图书推荐：https://www.jiaokey.com</w:t>
      </w:r>
    </w:p>
    <w:p>
      <w:r>
        <w:t>王颖著 其他作品：https://www.jiaokey.com/tag/王颖著.html</w:t>
      </w:r>
    </w:p>
    <w:p>
      <w:r>
        <w:t>世界图书北京出版公司 出版图书：https://www.jiaokey.com/tag/世界图书北京出版公司.html</w:t>
      </w:r>
    </w:p>
    <w:p>
      <w:r>
        <w:t>关键词搜索：https://www.jiaokey.com/tag/我国血吸虫病预防控制规范化管理研究.html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