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人事行政学重点整理  包括考铨制度法规</w:t>
      </w:r>
    </w:p>
    <w:p>
      <w:r>
        <w:rPr>
          <w:rFonts w:ascii="宋体" w:hAnsi="宋体" w:eastAsia="宋体"/>
          <w:sz w:val="24"/>
        </w:rPr>
        <w:t>贾鹏举著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人事行政学重点整理  包括考铨制度法规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贾鹏举著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本书出售、求购地址：https://www.jiaokey.com/book/detail/13007751.html</w:t>
      </w:r>
    </w:p>
    <w:p>
      <w:r>
        <w:t>更多相关图书推荐：https://www.jiaokey.com</w:t>
      </w:r>
    </w:p>
    <w:p>
      <w:r>
        <w:t>贾鹏举著 其他作品：https://www.jiaokey.com/tag/贾鹏举著.html</w:t>
      </w:r>
    </w:p>
    <w:p>
      <w:r>
        <w:t>千华出版公司 出版图书：https://www.jiaokey.com/tag/千华出版公司.html</w:t>
      </w:r>
    </w:p>
    <w:p>
      <w:r>
        <w:t>关键词搜索：https://www.jiaokey.com/tag/人事行政学重点整理  包括考铨制度法规.html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