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曹魏时期中央政务机关之研究  兼论曹操与司马氏对政制之影响</w:t>
      </w:r>
    </w:p>
    <w:p>
      <w:r>
        <w:rPr>
          <w:rFonts w:ascii="宋体" w:hAnsi="宋体" w:eastAsia="宋体"/>
          <w:sz w:val="24"/>
        </w:rPr>
        <w:t>黄炽霖著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曹魏时期中央政务机关之研究  兼论曹操与司马氏对政制之影响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本书出售、求购地址：https://www.jiaokey.com/book/detail/13007719.html</w:t>
      </w:r>
    </w:p>
    <w:p>
      <w:r>
        <w:t>更多相关图书推荐：https://www.jiaokey.com</w:t>
      </w:r>
    </w:p>
    <w:p>
      <w:r>
        <w:t>黄炽霖著 其他作品：https://www.jiaokey.com/tag/黄炽霖著.html</w:t>
      </w:r>
    </w:p>
    <w:p>
      <w:r>
        <w:t>文史哲出版社 出版图书：https://www.jiaokey.com/tag/文史哲出版社.html</w:t>
      </w:r>
    </w:p>
    <w:p>
      <w:r>
        <w:t>关键词搜索：https://www.jiaokey.com/tag/曹魏时期中央政务机关之研究  兼论曹操与司马氏对政制之影响.html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