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关陇集团的权力结构演变  西魏北周政治史研究</w:t>
      </w:r>
    </w:p>
    <w:p>
      <w:r>
        <w:rPr>
          <w:rFonts w:ascii="宋体" w:hAnsi="宋体" w:eastAsia="宋体"/>
          <w:sz w:val="24"/>
        </w:rPr>
        <w:t>吕春盛著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关陇集团的权力结构演变  西魏北周政治史研究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吕春盛著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本书出售、求购地址：https://www.jiaokey.com/book/detail/13007700.html</w:t>
      </w:r>
    </w:p>
    <w:p>
      <w:r>
        <w:t>更多相关图书推荐：https://www.jiaokey.com</w:t>
      </w:r>
    </w:p>
    <w:p>
      <w:r>
        <w:t>吕春盛著 其他作品：https://www.jiaokey.com/tag/吕春盛著.html</w:t>
      </w:r>
    </w:p>
    <w:p>
      <w:r>
        <w:t>稻乡出版社 出版图书：https://www.jiaokey.com/tag/稻乡出版社.html</w:t>
      </w:r>
    </w:p>
    <w:p>
      <w:r>
        <w:t>关键词搜索：https://www.jiaokey.com/tag/关陇集团的权力结构演变  西魏北周政治史研究.html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