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犯罪学理论</w:t>
      </w:r>
    </w:p>
    <w:p>
      <w:r>
        <w:rPr>
          <w:rFonts w:ascii="宋体" w:hAnsi="宋体" w:eastAsia="宋体"/>
          <w:sz w:val="24"/>
        </w:rPr>
        <w:t>法兰克·威廉斯三世，马玉琳·马克萧原著；= Frank P. Williams III，Marilyn D. McShane 周愫娴译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法兰克·威廉斯三世，马玉琳·马克萧原著；= Frank P. Williams III，Marilyn D. McShane 周愫娴译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本书出售、求购地址：https://www.jiaokey.com/book/detail/13006342.html</w:t>
      </w:r>
    </w:p>
    <w:p>
      <w:r>
        <w:t>更多相关图书推荐：https://www.jiaokey.com</w:t>
      </w:r>
    </w:p>
    <w:p>
      <w:r>
        <w:t>法兰克·威廉斯三世，马玉琳·马克萧原著；= Frank P. Williams III，Marilyn D. McShane 周愫娴译 其他作品：https://www.jiaokey.com/tag/法兰克·威廉斯三世，马玉琳·马克萧原著；= Frank P. Williams III，Marilyn D. McShane 周愫娴译.html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关键词搜索：https://www.jiaokey.com/tag/犯罪学理论.html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