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志愿者之歌</w:t>
      </w:r>
    </w:p>
    <w:p>
      <w:r>
        <w:rPr>
          <w:rFonts w:ascii="宋体" w:hAnsi="宋体" w:eastAsia="宋体"/>
          <w:sz w:val="24"/>
        </w:rPr>
        <w:t>刘学贵主编；马庆山，黄树椿，华奔，杜冠英副主编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刘学贵主编；马庆山，黄树椿，华奔，杜冠英副主编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天津市和平区民政局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本书出售、求购地址：https://www.jiaokey.com/book/detail/13006329.html</w:t>
      </w:r>
    </w:p>
    <w:p>
      <w:r>
        <w:t>更多相关图书推荐：https://www.jiaokey.com</w:t>
      </w:r>
    </w:p>
    <w:p>
      <w:r>
        <w:t>刘学贵主编；马庆山，黄树椿，华奔，杜冠英副主编 其他作品：https://www.jiaokey.com/tag/刘学贵主编；马庆山，黄树椿，华奔，杜冠英副主编.html</w:t>
      </w:r>
    </w:p>
    <w:p>
      <w:r>
        <w:t>天津市和平区民政局 出版图书：https://www.jiaokey.com/tag/天津市和平区民政局.html</w:t>
      </w:r>
    </w:p>
    <w:p>
      <w:r>
        <w:t>关键词搜索：https://www.jiaokey.com/tag/志愿者之歌.html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