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动机式晤谈法  如何克服成隐行为戒徐前的心理冲突</w:t>
      </w:r>
    </w:p>
    <w:p>
      <w:r>
        <w:rPr>
          <w:rFonts w:ascii="宋体" w:hAnsi="宋体" w:eastAsia="宋体"/>
          <w:sz w:val="24"/>
        </w:rPr>
        <w:t>威廉·米勒（William R.Miller），史帝芬·罗尼克（Stephen Rollnick）著；杨筱华译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动机式晤谈法  如何克服成隐行为戒徐前的心理冲突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威廉·米勒（William R.Miller），史帝芬·罗尼克（Stephen Rollnick）著；杨筱华译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本书出售、求购地址：https://www.jiaokey.com/book/detail/13005840.html</w:t>
      </w:r>
    </w:p>
    <w:p>
      <w:r>
        <w:t>更多相关图书推荐：https://www.jiaokey.com</w:t>
      </w:r>
    </w:p>
    <w:p>
      <w:r>
        <w:t>威廉·米勒（William R.Miller），史帝芬·罗尼克（Stephen Rollnick）著；杨筱华译 其他作品：https://www.jiaokey.com/tag/威廉·米勒（William R.Miller），史帝芬·罗尼克（Stephen Rollnick）著；杨筱华译.html</w:t>
      </w:r>
    </w:p>
    <w:p>
      <w:r>
        <w:t>心理出版社 出版图书：https://www.jiaokey.com/tag/心理出版社.html</w:t>
      </w:r>
    </w:p>
    <w:p>
      <w:r>
        <w:t>关键词搜索：https://www.jiaokey.com/tag/动机式晤谈法  如何克服成隐行为戒徐前的心理冲突.html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