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温热经纬白话解读</w:t>
      </w:r>
    </w:p>
    <w:p>
      <w:r>
        <w:rPr>
          <w:rFonts w:ascii="宋体" w:hAnsi="宋体" w:eastAsia="宋体"/>
          <w:sz w:val="24"/>
        </w:rPr>
        <w:t>魏凯峰，马健，杨进主编；赖明生，柴守范，朱平副主编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温热经纬白话解读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魏凯峰，马健，杨进主编；赖明生，柴守范，朱平副主编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本书出售、求购地址：https://www.jiaokey.com/book/detail/13005616.html</w:t>
      </w:r>
    </w:p>
    <w:p>
      <w:r>
        <w:t>更多相关图书推荐：https://www.jiaokey.com</w:t>
      </w:r>
    </w:p>
    <w:p>
      <w:r>
        <w:t>魏凯峰，马健，杨进主编；赖明生，柴守范，朱平副主编 其他作品：https://www.jiaokey.com/tag/魏凯峰，马健，杨进主编；赖明生，柴守范，朱平副主编.html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关键词搜索：https://www.jiaokey.com/tag/温病学说-研究.html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