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</w:t>
      </w:r>
    </w:p>
    <w:p>
      <w:r>
        <w:rPr>
          <w:rFonts w:ascii="宋体" w:hAnsi="宋体" w:eastAsia="宋体"/>
          <w:sz w:val="24"/>
        </w:rPr>
        <w:t>丁郭平，吴斌主编；贺丽春，陈丹，郑文君等副主编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丁郭平，吴斌主编；贺丽春，陈丹，郑文君等副主编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本书出售、求购地址：https://www.jiaokey.com/book/detail/13005524.html</w:t>
      </w:r>
    </w:p>
    <w:p>
      <w:r>
        <w:t>更多相关图书推荐：https://www.jiaokey.com</w:t>
      </w:r>
    </w:p>
    <w:p>
      <w:r>
        <w:t>丁郭平，吴斌主编；贺丽春，陈丹，郑文君等副主编 其他作品：https://www.jiaokey.com/tag/丁郭平，吴斌主编；贺丽春，陈丹，郑文君等副主编.html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