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英国十六至十八世纪的家庭、性与婚姻  下</w:t>
      </w:r>
    </w:p>
    <w:p>
      <w:r>
        <w:rPr>
          <w:rFonts w:ascii="宋体" w:hAnsi="宋体" w:eastAsia="宋体"/>
          <w:sz w:val="24"/>
        </w:rPr>
        <w:t>劳伦斯·史东（Lawrence Stone）著；刁筱华译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英国十六至十八世纪的家庭、性与婚姻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劳伦斯·史东（Lawrence Stone）著；刁筱华译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本书出售、求购地址：https://www.jiaokey.com/book/detail/13005367.html</w:t>
      </w:r>
    </w:p>
    <w:p>
      <w:r>
        <w:t>更多相关图书推荐：https://www.jiaokey.com</w:t>
      </w:r>
    </w:p>
    <w:p>
      <w:r>
        <w:t>劳伦斯·史东（Lawrence Stone）著；刁筱华译 其他作品：https://www.jiaokey.com/tag/劳伦斯·史东（Lawrence Stone）著；刁筱华译.html</w:t>
      </w:r>
    </w:p>
    <w:p>
      <w:r>
        <w:t>麦田出版 出版图书：https://www.jiaokey.com/tag/麦田出版.html</w:t>
      </w:r>
    </w:p>
    <w:p>
      <w:r>
        <w:t>关键词搜索：https://www.jiaokey.com/tag/英国十六至十八世纪的家庭、性与婚姻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