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初中英语语法范本</w:t>
      </w:r>
    </w:p>
    <w:p>
      <w:r>
        <w:rPr>
          <w:rFonts w:ascii="宋体" w:hAnsi="宋体" w:eastAsia="宋体"/>
          <w:sz w:val="24"/>
        </w:rPr>
        <w:t>郑天生，张亦平，孙晓芳等编著；（美）Johanma King英文审读；黄耀春，葛炳芳，庄志琳等编委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郑天生，张亦平，孙晓芳等编著；（美）Johanma King英文审读；黄耀春，葛炳芳，庄志琳等编委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本书出售、求购地址：https://www.jiaokey.com/book/detail/13000712.html</w:t>
      </w:r>
    </w:p>
    <w:p>
      <w:r>
        <w:t>更多相关图书推荐：https://www.jiaokey.com</w:t>
      </w:r>
    </w:p>
    <w:p>
      <w:r>
        <w:t>郑天生，张亦平，孙晓芳等编著；（美）Johanma King英文审读；黄耀春，葛炳芳，庄志琳等编委 其他作品：https://www.jiaokey.com/tag/郑天生，张亦平，孙晓芳等编著；（美）Johanma King英文审读；黄耀春，葛炳芳，庄志琳等编委.html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关键词搜索：https://www.jiaokey.com/tag/初中英语语法范本.html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