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书名：欣喜若狂  解读躁狂症</w:t>
      </w:r>
    </w:p>
    <w:p>
      <w:r>
        <w:t>作者：唐卫东主编；唐卫东本册主编；于欣主审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总页数：133</w:t>
      </w:r>
    </w:p>
    <w:p>
      <w:r>
        <w:t>更多请访问教客网: www.jiaokey.com</w:t>
      </w:r>
    </w:p>
    <w:p>
      <w:r>
        <w:t>欣喜若狂  解读躁狂症 评论地址：https://www.jiaokey.com/book/detail/13000277.html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