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高中语文  选修  语言文字应用  人教版</w:t>
      </w:r>
    </w:p>
    <w:p>
      <w:r>
        <w:rPr>
          <w:rFonts w:ascii="宋体" w:hAnsi="宋体" w:eastAsia="宋体"/>
          <w:sz w:val="24"/>
        </w:rPr>
        <w:t>曲一线丛书主编；张金斋本册主编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高中语文  选修  语言文字应用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曲一线丛书主编；张金斋本册主编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本书出售、求购地址：https://www.jiaokey.com/book/detail/13000078.html</w:t>
      </w:r>
    </w:p>
    <w:p>
      <w:r>
        <w:t>更多相关图书推荐：https://www.jiaokey.com</w:t>
      </w:r>
    </w:p>
    <w:p>
      <w:r>
        <w:t>曲一线丛书主编；张金斋本册主编 其他作品：https://www.jiaokey.com/tag/曲一线丛书主编；张金斋本册主编.html</w:t>
      </w:r>
    </w:p>
    <w:p>
      <w:r>
        <w:t>教育科学出版社 出版图书：https://www.jiaokey.com/tag/教育科学出版社.html</w:t>
      </w:r>
    </w:p>
    <w:p>
      <w:r>
        <w:t>关键词搜索：https://www.jiaokey.com/tag/5年高考3年模拟  高中语文  选修  语言文字应用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