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办公软件高级应用与案例精选</w:t>
      </w:r>
    </w:p>
    <w:p>
      <w:r>
        <w:rPr>
          <w:rFonts w:ascii="宋体" w:hAnsi="宋体" w:eastAsia="宋体"/>
          <w:sz w:val="24"/>
        </w:rPr>
        <w:t>陈宝明，宣军英主编；张丽华，顾国松，刘小军副主编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陈宝明，宣军英主编；张丽华，顾国松，刘小军副主编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本书出售、求购地址：https://www.jiaokey.com/book/detail/12999985.html</w:t>
      </w:r>
    </w:p>
    <w:p>
      <w:r>
        <w:t>更多相关图书推荐：https://www.jiaokey.com</w:t>
      </w:r>
    </w:p>
    <w:p>
      <w:r>
        <w:t>陈宝明，宣军英主编；张丽华，顾国松，刘小军副主编 其他作品：https://www.jiaokey.com/tag/陈宝明，宣军英主编；张丽华，顾国松，刘小军副主编.html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