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御制数理精蕴下编  卷16-17</w:t>
      </w:r>
    </w:p>
    <w:p>
      <w:r>
        <w:rPr>
          <w:rFonts w:ascii="宋体" w:hAnsi="宋体" w:eastAsia="宋体"/>
          <w:sz w:val="24"/>
        </w:rPr>
        <w:t>（清）圣祖玄烨撰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御制数理精蕴下编  卷16-17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（清）圣祖玄烨撰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江宁藩署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本书出售、求购地址：https://www.jiaokey.com/book/detail/12999404.html</w:t>
      </w:r>
    </w:p>
    <w:p>
      <w:r>
        <w:t>更多相关图书推荐：https://www.jiaokey.com</w:t>
      </w:r>
    </w:p>
    <w:p>
      <w:r>
        <w:t>（清）圣祖玄烨撰 其他作品：https://www.jiaokey.com/tag/（清）圣祖玄烨撰.html</w:t>
      </w:r>
    </w:p>
    <w:p>
      <w:r>
        <w:t>江宁藩署 出版图书：https://www.jiaokey.com/tag/江宁藩署.html</w:t>
      </w:r>
    </w:p>
    <w:p>
      <w:r>
        <w:t>关键词搜索：https://www.jiaokey.com/tag/御制数理精蕴下编  卷16-17.html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