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灌区农事技术</w:t>
      </w:r>
    </w:p>
    <w:p>
      <w:r>
        <w:rPr>
          <w:rFonts w:ascii="宋体" w:hAnsi="宋体" w:eastAsia="宋体"/>
          <w:sz w:val="24"/>
        </w:rPr>
        <w:t>王冀川主编；杨正华，韩秀峰，高山副主编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灌区农事技术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王冀川主编；杨正华，韩秀峰，高山副主编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本书出售、求购地址：https://www.jiaokey.com/book/detail/12999092.html</w:t>
      </w:r>
    </w:p>
    <w:p>
      <w:r>
        <w:t>更多相关图书推荐：https://www.jiaokey.com</w:t>
      </w:r>
    </w:p>
    <w:p>
      <w:r>
        <w:t>王冀川主编；杨正华，韩秀峰，高山副主编 其他作品：https://www.jiaokey.com/tag/王冀川主编；杨正华，韩秀峰，高山副主编.html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关键词搜索：https://www.jiaokey.com/tag/灌区农事技术.html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