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汽笛的声音  日本明治时代的铁路与国家</w:t>
      </w:r>
    </w:p>
    <w:p>
      <w:r>
        <w:rPr>
          <w:rFonts w:ascii="宋体" w:hAnsi="宋体" w:eastAsia="宋体"/>
          <w:sz w:val="24"/>
        </w:rPr>
        <w:t>（美）斯蒂文·J.埃里克森著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汽笛的声音  日本明治时代的铁路与国家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（美）斯蒂文·J.埃里克森著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本书出售、求购地址：https://www.jiaokey.com/book/detail/12998699.html</w:t>
      </w:r>
    </w:p>
    <w:p>
      <w:r>
        <w:t>更多相关图书推荐：https://www.jiaokey.com</w:t>
      </w:r>
    </w:p>
    <w:p>
      <w:r>
        <w:t>（美）斯蒂文·J.埃里克森著 其他作品：https://www.jiaokey.com/tag/（美）斯蒂文·J.埃里克森著.html</w:t>
      </w:r>
    </w:p>
    <w:p>
      <w:r>
        <w:t>关键词搜索：https://www.jiaokey.com/tag/汽笛的声音  日本明治时代的铁路与国家.html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