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临床正骨精要</w:t>
      </w:r>
    </w:p>
    <w:p>
      <w:r>
        <w:rPr>
          <w:rFonts w:ascii="宋体" w:hAnsi="宋体" w:eastAsia="宋体"/>
          <w:sz w:val="24"/>
        </w:rPr>
        <w:t>张立春，齐绪中，赵运峰主编；马莉，张华，李海峰，谷茂兴副主编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临床正骨精要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张立春，齐绪中，赵运峰主编；马莉，张华，李海峰，谷茂兴副主编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本书出售、求购地址：https://www.jiaokey.com/book/detail/12998469.html</w:t>
      </w:r>
    </w:p>
    <w:p>
      <w:r>
        <w:t>更多相关图书推荐：https://www.jiaokey.com</w:t>
      </w:r>
    </w:p>
    <w:p>
      <w:r>
        <w:t>张立春，齐绪中，赵运峰主编；马莉，张华，李海峰，谷茂兴副主编 其他作品：https://www.jiaokey.com/tag/张立春，齐绪中，赵运峰主编；马莉，张华，李海峰，谷茂兴副主编.html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关键词搜索：https://www.jiaokey.com/tag/临床正骨精要.html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