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法律之价值考察及其界限</w:t>
      </w:r>
    </w:p>
    <w:p>
      <w:r>
        <w:rPr>
          <w:rFonts w:ascii="宋体" w:hAnsi="宋体" w:eastAsia="宋体"/>
          <w:sz w:val="24"/>
        </w:rPr>
        <w:t>温克勒著；谢瑞智，布天豪译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法律之价值考察及其界限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温克勒著；谢瑞智，布天豪译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本书出售、求购地址：https://www.jiaokey.com/book/detail/12997685.html</w:t>
      </w:r>
    </w:p>
    <w:p>
      <w:r>
        <w:t>更多相关图书推荐：https://www.jiaokey.com</w:t>
      </w:r>
    </w:p>
    <w:p>
      <w:r>
        <w:t>温克勒著；谢瑞智，布天豪译 其他作品：https://www.jiaokey.com/tag/温克勒著；谢瑞智，布天豪译.html</w:t>
      </w:r>
    </w:p>
    <w:p>
      <w:r>
        <w:t>正中书局 出版图书：https://www.jiaokey.com/tag/正中书局.html</w:t>
      </w:r>
    </w:p>
    <w:p>
      <w:r>
        <w:t>关键词搜索：https://www.jiaokey.com/tag/法律之价值考察及其界限.html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