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佛山市2004年度群众文艺“百花奖”获奖作品集</w:t>
      </w:r>
    </w:p>
    <w:p>
      <w:r>
        <w:rPr>
          <w:rFonts w:ascii="宋体" w:hAnsi="宋体" w:eastAsia="宋体"/>
          <w:sz w:val="24"/>
        </w:rPr>
        <w:t>佛山市群众艺术馆编；黄白龙主编；彭岚，袁新荣副主编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佛山市2004年度群众文艺“百花奖”获奖作品集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佛山市群众艺术馆编；黄白龙主编；彭岚，袁新荣副主编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本书出售、求购地址：https://www.jiaokey.com/book/detail/12996348.html</w:t>
      </w:r>
    </w:p>
    <w:p>
      <w:r>
        <w:t>更多相关图书推荐：https://www.jiaokey.com</w:t>
      </w:r>
    </w:p>
    <w:p>
      <w:r>
        <w:t>佛山市群众艺术馆编；黄白龙主编；彭岚，袁新荣副主编 其他作品：https://www.jiaokey.com/tag/佛山市群众艺术馆编；黄白龙主编；彭岚，袁新荣副主编.html</w:t>
      </w:r>
    </w:p>
    <w:p>
      <w:r>
        <w:t>关键词搜索：https://www.jiaokey.com/tag/佛山市2004年度群众文艺“百花奖”获奖作品集.html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