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让知识推动政策的改变  如何使发展研究发挥最大的作用</w:t>
      </w:r>
    </w:p>
    <w:p>
      <w:r>
        <w:rPr>
          <w:rFonts w:ascii="宋体" w:hAnsi="宋体" w:eastAsia="宋体"/>
          <w:sz w:val="24"/>
        </w:rPr>
        <w:t>（加拿大）弗雷德·卡登著；徐秀丽，齐顾波，李小云译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让知识推动政策的改变  如何使发展研究发挥最大的作用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（加拿大）弗雷德·卡登著；徐秀丽，齐顾波，李小云译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本书出售、求购地址：https://www.jiaokey.com/book/detail/12995331.html</w:t>
      </w:r>
    </w:p>
    <w:p>
      <w:r>
        <w:t>更多相关图书推荐：https://www.jiaokey.com</w:t>
      </w:r>
    </w:p>
    <w:p>
      <w:r>
        <w:t>（加拿大）弗雷德·卡登著；徐秀丽，齐顾波，李小云译 其他作品：https://www.jiaokey.com/tag/（加拿大）弗雷德·卡登著；徐秀丽，齐顾波，李小云译.html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关键词搜索：https://www.jiaokey.com/tag/让知识推动政策的改变  如何使发展研究发挥最大的作用.html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