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书名：传统村落的形式和意义  湖南汝城和广东肇庆地区的考察</w:t>
      </w:r>
    </w:p>
    <w:p>
      <w:r>
        <w:t>作者:田银生，唐晔，李颖怡著</w:t>
      </w:r>
    </w:p>
    <w:p>
      <w:r>
        <w:t>出版社:广州：华南理工大学出版社</w:t>
      </w:r>
    </w:p>
    <w:p>
      <w:r>
        <w:t>出版日期：2011.08</w:t>
      </w:r>
    </w:p>
    <w:p>
      <w:r>
        <w:t>总页数：193</w:t>
      </w:r>
    </w:p>
    <w:p>
      <w:r>
        <w:t>更多请访问教客网:www.jiaokey.com</w:t>
      </w:r>
    </w:p>
    <w:p>
      <w:r>
        <w:t>传统村落的形式和意义  湖南汝城和广东肇庆地区的考察评论地址：https://www.jiaokey.com/book/detail/12995187.html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