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  青少年剧本集</w:t>
      </w:r>
    </w:p>
    <w:p>
      <w:r>
        <w:rPr>
          <w:rFonts w:ascii="宋体" w:hAnsi="宋体" w:eastAsia="宋体"/>
          <w:sz w:val="24"/>
        </w:rPr>
        <w:t>谢鸿文主编；陈义翔，李美龄等箸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  青少年剧本集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谢鸿文主编；陈义翔，李美龄等箸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本书出售、求购地址：https://www.jiaokey.com/book/detail/12994121.html</w:t>
      </w:r>
    </w:p>
    <w:p>
      <w:r>
        <w:t>更多相关图书推荐：https://www.jiaokey.com</w:t>
      </w:r>
    </w:p>
    <w:p>
      <w:r>
        <w:t>谢鸿文主编；陈义翔，李美龄等箸 其他作品：https://www.jiaokey.com/tag/谢鸿文主编；陈义翔，李美龄等箸.html</w:t>
      </w:r>
    </w:p>
    <w:p>
      <w:r>
        <w:t>秀威资讯 出版图书：https://www.jiaokey.com/tag/秀威资讯.html</w:t>
      </w:r>
    </w:p>
    <w:p>
      <w:r>
        <w:t>关键词搜索：https://www.jiaokey.com/tag/骚动  青少年剧本集.html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