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WTO争端解决年度报告  2009-2010年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WTO争端解决年度报告  2009-2010年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本书出售、求购地址：https://www.jiaokey.com/book/detail/12993585.html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关键词搜索：https://www.jiaokey.com/tag/WTO争端解决年度报告  2009-2010年.html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