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专业核心技能任务汇编  上</w:t>
      </w:r>
    </w:p>
    <w:p>
      <w:r>
        <w:rPr>
          <w:rFonts w:ascii="宋体" w:hAnsi="宋体" w:eastAsia="宋体"/>
          <w:sz w:val="24"/>
        </w:rPr>
        <w:t>宋天武，戴崇主编；单启兵，蓝旺英，许娅，王礼鹏，张萍，张雅洁，吴国利副主编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专业核心技能任务汇编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宋天武，戴崇主编；单启兵，蓝旺英，许娅，王礼鹏，张萍，张雅洁，吴国利副主编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本书出售、求购地址：https://www.jiaokey.com/book/detail/12991202.html</w:t>
      </w:r>
    </w:p>
    <w:p>
      <w:r>
        <w:t>更多相关图书推荐：https://www.jiaokey.com</w:t>
      </w:r>
    </w:p>
    <w:p>
      <w:r>
        <w:t>宋天武，戴崇主编；单启兵，蓝旺英，许娅，王礼鹏，张萍，张雅洁，吴国利副主编 其他作品：https://www.jiaokey.com/tag/宋天武，戴崇主编；单启兵，蓝旺英，许娅，王礼鹏，张萍，张雅洁，吴国利副主编.html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关键词搜索：https://www.jiaokey.com/tag/专业核心技能任务汇编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