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茶叶保健作用机理</w:t>
      </w:r>
    </w:p>
    <w:p>
      <w:r>
        <w:rPr>
          <w:rFonts w:ascii="宋体" w:hAnsi="宋体" w:eastAsia="宋体"/>
          <w:sz w:val="24"/>
        </w:rPr>
        <w:t>（印）杰恩，（印）思迪奇，（美）维思伯格编著；唐小林等译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茶叶保健作用机理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（印）杰恩，（印）思迪奇，（美）维思伯格编著；唐小林等译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本书出售、求购地址：https://www.jiaokey.com/book/detail/12990719.html</w:t>
      </w:r>
    </w:p>
    <w:p>
      <w:r>
        <w:t>更多相关图书推荐：https://www.jiaokey.com</w:t>
      </w:r>
    </w:p>
    <w:p>
      <w:r>
        <w:t>（印）杰恩，（印）思迪奇，（美）维思伯格编著；唐小林等译 其他作品：https://www.jiaokey.com/tag/（印）杰恩，（印）思迪奇，（美）维思伯格编著；唐小林等译.html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关键词搜索：https://www.jiaokey.com/tag/茶叶保健作用机理.html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