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探索科技法律未知的境界  科技法律中心十周年纪念文集</w:t>
      </w:r>
    </w:p>
    <w:p>
      <w:r>
        <w:rPr>
          <w:rFonts w:ascii="宋体" w:hAnsi="宋体" w:eastAsia="宋体"/>
          <w:sz w:val="24"/>
        </w:rPr>
        <w:t>王郁琦等合著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探索科技法律未知的境界  科技法律中心十周年纪念文集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王郁琦等合著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财团法人资讯工业策进会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本书出售、求购地址：https://www.jiaokey.com/book/detail/12990280.html</w:t>
      </w:r>
    </w:p>
    <w:p>
      <w:r>
        <w:t>更多相关图书推荐：https://www.jiaokey.com</w:t>
      </w:r>
    </w:p>
    <w:p>
      <w:r>
        <w:t>王郁琦等合著 其他作品：https://www.jiaokey.com/tag/王郁琦等合著.html</w:t>
      </w:r>
    </w:p>
    <w:p>
      <w:r>
        <w:t>财团法人资讯工业策进会 出版图书：https://www.jiaokey.com/tag/财团法人资讯工业策进会.html</w:t>
      </w:r>
    </w:p>
    <w:p>
      <w:r>
        <w:t>关键词搜索：https://www.jiaokey.com/tag/探索科技法律未知的境界  科技法律中心十周年纪念文集.html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