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</w:t>
      </w:r>
    </w:p>
    <w:p>
      <w:r>
        <w:rPr>
          <w:rFonts w:ascii="宋体" w:hAnsi="宋体" w:eastAsia="宋体"/>
          <w:sz w:val="24"/>
        </w:rPr>
        <w:t>浙江省嘉兴市农村职业技术教育中心，浙江省嘉兴农业学校编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浙江省嘉兴市农村职业技术教育中心，浙江省嘉兴农业学校编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本书出售、求购地址：https://www.jiaokey.com/book/detail/12989628.html</w:t>
      </w:r>
    </w:p>
    <w:p>
      <w:r>
        <w:t>更多相关图书推荐：https://www.jiaokey.com</w:t>
      </w:r>
    </w:p>
    <w:p>
      <w:r>
        <w:t>浙江省嘉兴市农村职业技术教育中心，浙江省嘉兴农业学校编 其他作品：https://www.jiaokey.com/tag/浙江省嘉兴市农村职业技术教育中心，浙江省嘉兴农业学校编.html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关键词搜索：https://www.jiaokey.com/tag/畜禽疾病防治.html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