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南瓜实用加工技术</w:t>
      </w:r>
    </w:p>
    <w:p>
      <w:r>
        <w:rPr>
          <w:rFonts w:ascii="宋体" w:hAnsi="宋体" w:eastAsia="宋体"/>
          <w:sz w:val="24"/>
        </w:rPr>
        <w:t>李光普主编；张轲，崔翰元，肖建中，胡晗燕编者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南瓜实用加工技术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李光普主编；张轲，崔翰元，肖建中，胡晗燕编者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南瓜-蔬菜加工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本书出售、求购地址：https://www.jiaokey.com/book/detail/12989364.html</w:t>
      </w:r>
    </w:p>
    <w:p>
      <w:r>
        <w:t>更多相关图书推荐：https://www.jiaokey.com</w:t>
      </w:r>
    </w:p>
    <w:p>
      <w:r>
        <w:t>李光普主编；张轲，崔翰元，肖建中，胡晗燕编者 其他作品：https://www.jiaokey.com/tag/李光普主编；张轲，崔翰元，肖建中，胡晗燕编者.html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关键词搜索：https://www.jiaokey.com/tag/南瓜-蔬菜加工.html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