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小港李家的故事  8  剑胆琴心李秋君</w:t>
      </w:r>
    </w:p>
    <w:p>
      <w:r>
        <w:rPr>
          <w:rFonts w:ascii="宋体" w:hAnsi="宋体" w:eastAsia="宋体"/>
          <w:sz w:val="24"/>
        </w:rPr>
        <w:t>戚家山街道党工委，戚家山街道办事处编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906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9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906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小港李家的故事  8  剑胆琴心李秋君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戚家山街道党工委，戚家山街道办事处编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本书出售、求购地址：https://www.jiaokey.com/book/detail/12989333.html</w:t>
      </w:r>
    </w:p>
    <w:p>
      <w:r>
        <w:t>更多相关图书推荐：https://www.jiaokey.com</w:t>
      </w:r>
    </w:p>
    <w:p>
      <w:r>
        <w:t>戚家山街道党工委，戚家山街道办事处编 其他作品：https://www.jiaokey.com/tag/戚家山街道党工委，戚家山街道办事处编.html</w:t>
      </w:r>
    </w:p>
    <w:p>
      <w:r>
        <w:t>2008.05 出版图书：https://www.jiaokey.com/tag/2008.05.html</w:t>
      </w:r>
    </w:p>
    <w:p>
      <w:r>
        <w:t>关键词搜索：https://www.jiaokey.com/tag/小港李家的故事  8  剑胆琴心李秋君.html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