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载人火星探测</w:t>
      </w:r>
    </w:p>
    <w:p>
      <w:r>
        <w:rPr>
          <w:rFonts w:ascii="宋体" w:hAnsi="宋体" w:eastAsia="宋体"/>
          <w:sz w:val="24"/>
        </w:rPr>
        <w:t>（俄）А.С.卡拉杰耶夫主编；中国长城工业总公司组织编译；赵春潮，王萍，魏勇译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载人火星探测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（俄）А.С.卡拉杰耶夫主编；中国长城工业总公司组织编译；赵春潮，王萍，魏勇译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本书出售、求购地址：https://www.jiaokey.com/book/detail/12987877.html</w:t>
      </w:r>
    </w:p>
    <w:p>
      <w:r>
        <w:t>更多相关图书推荐：https://www.jiaokey.com</w:t>
      </w:r>
    </w:p>
    <w:p>
      <w:r>
        <w:t>（俄）А.С.卡拉杰耶夫主编；中国长城工业总公司组织编译；赵春潮，王萍，魏勇译 其他作品：https://www.jiaokey.com/tag/（俄）А.С.卡拉杰耶夫主编；中国长城工业总公司组织编译；赵春潮，王萍，魏勇译.html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关键词搜索：https://www.jiaokey.com/tag/载人火星探测.html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