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书名：气候变化下的林业碳汇与石漠化治理  贵州清洁发展机制碳汇造林项目的实践与探索</w:t>
      </w:r>
    </w:p>
    <w:p>
      <w:r>
        <w:t>作者：龙江英，吴桥明著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总页数：296</w:t>
      </w:r>
    </w:p>
    <w:p>
      <w:r>
        <w:t>更多请访问教客网: www.jiaokey.com</w:t>
      </w:r>
    </w:p>
    <w:p>
      <w:r>
        <w:t>气候变化下的林业碳汇与石漠化治理  贵州清洁发展机制碳汇造林项目的实践与探索 评论地址：https://www.jiaokey.com/book/detail/12987726.html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