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行政程序法  含概要  精读笔记书</w:t>
      </w:r>
    </w:p>
    <w:p>
      <w:r>
        <w:rPr>
          <w:rFonts w:ascii="宋体" w:hAnsi="宋体" w:eastAsia="宋体"/>
          <w:sz w:val="24"/>
        </w:rPr>
        <w:t>任颖编著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行政程序法  含概要  精读笔记书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任颖编著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千华数位文化股份有限公司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本书出售、求购地址：https://www.jiaokey.com/book/detail/12986458.html</w:t>
      </w:r>
    </w:p>
    <w:p>
      <w:r>
        <w:t>更多相关图书推荐：https://www.jiaokey.com</w:t>
      </w:r>
    </w:p>
    <w:p>
      <w:r>
        <w:t>任颖编著 其他作品：https://www.jiaokey.com/tag/任颖编著.html</w:t>
      </w:r>
    </w:p>
    <w:p>
      <w:r>
        <w:t>千华数位文化股份有限公司 出版图书：https://www.jiaokey.com/tag/千华数位文化股份有限公司.html</w:t>
      </w:r>
    </w:p>
    <w:p>
      <w:r>
        <w:t>关键词搜索：https://www.jiaokey.com/tag/行政程序法  含概要  精读笔记书.html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