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丹青之英  学生书法绘画陶艺作品选</w:t>
      </w:r>
    </w:p>
    <w:p>
      <w:r>
        <w:rPr>
          <w:rFonts w:ascii="宋体" w:hAnsi="宋体" w:eastAsia="宋体"/>
          <w:sz w:val="24"/>
        </w:rPr>
        <w:t>赖永忠主编；方兆云，刘有林，应杰副主编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丹青之英  学生书法绘画陶艺作品选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赖永忠主编；方兆云，刘有林，应杰副主编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本书出售、求购地址：https://www.jiaokey.com/book/detail/12985342.html</w:t>
      </w:r>
    </w:p>
    <w:p>
      <w:r>
        <w:t>更多相关图书推荐：https://www.jiaokey.com</w:t>
      </w:r>
    </w:p>
    <w:p>
      <w:r>
        <w:t>赖永忠主编；方兆云，刘有林，应杰副主编 其他作品：https://www.jiaokey.com/tag/赖永忠主编；方兆云，刘有林，应杰副主编.html</w:t>
      </w:r>
    </w:p>
    <w:p>
      <w:r>
        <w:t>关键词搜索：https://www.jiaokey.com/tag/丹青之英  学生书法绘画陶艺作品选.html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