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北滘中学45周年庆典</w:t>
      </w:r>
    </w:p>
    <w:p>
      <w:r>
        <w:rPr>
          <w:rFonts w:ascii="宋体" w:hAnsi="宋体" w:eastAsia="宋体"/>
          <w:sz w:val="24"/>
        </w:rPr>
        <w:t>梁国峰主编；梁正纲，陈伯森，黎永祥，周少祺，陈敬锐副主编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北滘中学45周年庆典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梁国峰主编；梁正纲，陈伯森，黎永祥，周少祺，陈敬锐副主编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本书出售、求购地址：https://www.jiaokey.com/book/detail/12985340.html</w:t>
      </w:r>
    </w:p>
    <w:p>
      <w:r>
        <w:t>更多相关图书推荐：https://www.jiaokey.com</w:t>
      </w:r>
    </w:p>
    <w:p>
      <w:r>
        <w:t>梁国峰主编；梁正纲，陈伯森，黎永祥，周少祺，陈敬锐副主编 其他作品：https://www.jiaokey.com/tag/梁国峰主编；梁正纲，陈伯森，黎永祥，周少祺，陈敬锐副主编.html</w:t>
      </w:r>
    </w:p>
    <w:p>
      <w:r>
        <w:t>关键词搜索：https://www.jiaokey.com/tag/北滘中学45周年庆典.html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