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矿业权法律实务问题及应对策略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矿业权法律实务问题及应对策略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本书出售、求购地址：https://www.jiaokey.com/book/detail/12984737.html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关键词搜索：https://www.jiaokey.com/tag/矿业权法律实务问题及应对策略.html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