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人居环境科学研究进展  2002-2010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人居环境科学研究进展  2002-2010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本书出售、求购地址：https://www.jiaokey.com/book/detail/12982608.html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关键词搜索：https://www.jiaokey.com/tag/人居环境科学研究进展  2002-2010.html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