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</w:t>
      </w:r>
    </w:p>
    <w:p>
      <w:r>
        <w:rPr>
          <w:rFonts w:ascii="宋体" w:hAnsi="宋体" w:eastAsia="宋体"/>
          <w:sz w:val="24"/>
        </w:rPr>
        <w:t>（明）吴敬所编辑；白春平，杨春爽点注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（明）吴敬所编辑；白春平，杨春爽点注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本书出售、求购地址：https://www.jiaokey.com/book/detail/12979921.html</w:t>
      </w:r>
    </w:p>
    <w:p>
      <w:r>
        <w:t>更多相关图书推荐：https://www.jiaokey.com</w:t>
      </w:r>
    </w:p>
    <w:p>
      <w:r>
        <w:t>（明）吴敬所编辑；白春平，杨春爽点注 其他作品：https://www.jiaokey.com/tag/（明）吴敬所编辑；白春平，杨春爽点注.html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关键词搜索：https://www.jiaokey.com/tag/国色天香.html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